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3CA79CBB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6D2C6D" w:rsidRPr="006D2C6D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6D2C6D">
        <w:rPr>
          <w:rFonts w:ascii="Arial Narrow" w:hAnsi="Arial Narrow"/>
          <w:b/>
          <w:bCs/>
          <w:noProof/>
          <w:color w:val="000000" w:themeColor="text1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6D2C6D">
        <w:rPr>
          <w:rFonts w:ascii="Arial Narrow" w:hAnsi="Arial Narrow"/>
          <w:bCs/>
          <w:noProof/>
          <w:sz w:val="22"/>
          <w:szCs w:val="22"/>
        </w:rPr>
        <w:t xml:space="preserve">201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6D2C6D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2B5C1D2" w14:textId="5A6D7873" w:rsidR="00C966F5" w:rsidRPr="006D2C6D" w:rsidRDefault="00C966F5" w:rsidP="006D2C6D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6D2C6D" w:rsidRPr="006D2C6D">
              <w:rPr>
                <w:rFonts w:ascii="Arial Narrow" w:hAnsi="Arial Narrow" w:cs="Arial"/>
                <w:sz w:val="20"/>
                <w:szCs w:val="20"/>
              </w:rPr>
              <w:t>Prestar los servicios de apoyo a la gestión documental, con plena autonomía técnic</w:t>
            </w:r>
            <w:r w:rsidR="006D2C6D">
              <w:rPr>
                <w:rFonts w:ascii="Arial Narrow" w:hAnsi="Arial Narrow" w:cs="Arial"/>
                <w:sz w:val="20"/>
                <w:szCs w:val="20"/>
              </w:rPr>
              <w:t xml:space="preserve">a, administrativa y financiera; </w:t>
            </w:r>
            <w:r w:rsidR="006D2C6D" w:rsidRPr="006D2C6D">
              <w:rPr>
                <w:rFonts w:ascii="Arial Narrow" w:hAnsi="Arial Narrow" w:cs="Arial"/>
                <w:sz w:val="20"/>
                <w:szCs w:val="20"/>
              </w:rPr>
              <w:t>requeridos por el Ministerio de Ambiente y Desarrollo Sostenible para apoyar a l</w:t>
            </w:r>
            <w:r w:rsidR="006D2C6D">
              <w:rPr>
                <w:rFonts w:ascii="Arial Narrow" w:hAnsi="Arial Narrow" w:cs="Arial"/>
                <w:sz w:val="20"/>
                <w:szCs w:val="20"/>
              </w:rPr>
              <w:t xml:space="preserve">a Oficina Asesora de Planeación </w:t>
            </w:r>
            <w:r w:rsidR="006D2C6D" w:rsidRPr="006D2C6D">
              <w:rPr>
                <w:rFonts w:ascii="Arial Narrow" w:hAnsi="Arial Narrow" w:cs="Arial"/>
                <w:sz w:val="20"/>
                <w:szCs w:val="20"/>
              </w:rPr>
              <w:t>y Fondo Nacional de Calamidades (hoy Fondo Nacional de Gestión del Riesgo d</w:t>
            </w:r>
            <w:r w:rsidR="006D2C6D">
              <w:rPr>
                <w:rFonts w:ascii="Arial Narrow" w:hAnsi="Arial Narrow" w:cs="Arial"/>
                <w:sz w:val="20"/>
                <w:szCs w:val="20"/>
              </w:rPr>
              <w:t xml:space="preserve">e Desastres) en las actividades </w:t>
            </w:r>
            <w:r w:rsidR="006D2C6D" w:rsidRPr="006D2C6D">
              <w:rPr>
                <w:rFonts w:ascii="Arial Narrow" w:hAnsi="Arial Narrow" w:cs="Arial"/>
                <w:sz w:val="20"/>
                <w:szCs w:val="20"/>
              </w:rPr>
              <w:t>de la organización técnica y física de los archivos de gestión.</w:t>
            </w: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51EC85BE" w:rsidR="001B2902" w:rsidRPr="00D703C2" w:rsidRDefault="006D2C6D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LAURA YIZETH TAPIERO OYOLA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05D453F4" w:rsidR="009E6B35" w:rsidRPr="00D703C2" w:rsidRDefault="006D2C6D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1.015.415.683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25D0BFC1" w:rsidR="00BA042F" w:rsidRPr="00D703C2" w:rsidRDefault="006D2C6D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12/02/2015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4878E7E6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6D2C6D">
              <w:rPr>
                <w:rFonts w:ascii="Arial Narrow" w:hAnsi="Arial Narrow" w:cs="Arial"/>
                <w:noProof/>
                <w:sz w:val="20"/>
                <w:szCs w:val="20"/>
              </w:rPr>
              <w:t>12/02/2015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107BAA0A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6D2C6D">
              <w:rPr>
                <w:rFonts w:ascii="Arial Narrow" w:hAnsi="Arial Narrow" w:cs="Arial"/>
                <w:noProof/>
                <w:sz w:val="20"/>
                <w:szCs w:val="20"/>
              </w:rPr>
              <w:t>11/07/2015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0F7C720E" w14:textId="77777777" w:rsidR="006D2C6D" w:rsidRDefault="006D2C6D" w:rsidP="006D2C6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0"/>
            </w:tblGrid>
            <w:tr w:rsidR="006D2C6D" w14:paraId="3C41DA9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30"/>
              </w:trPr>
              <w:tc>
                <w:tcPr>
                  <w:tcW w:w="5880" w:type="dxa"/>
                </w:tcPr>
                <w:p w14:paraId="66663C63" w14:textId="77777777" w:rsidR="006D2C6D" w:rsidRDefault="006D2C6D" w:rsidP="006D2C6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6D2C6D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DOCE MILLONES TRESCIENTOS TREINTA Y TRES MIL TRESCIENTOS TREINTA Y DOS PESOS M/CTE. ($12.333.332.00) </w:t>
                  </w:r>
                </w:p>
                <w:p w14:paraId="34304E8A" w14:textId="40285589" w:rsidR="006D2C6D" w:rsidRPr="006D2C6D" w:rsidRDefault="006D2C6D" w:rsidP="006D2C6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449BF7AC" w:rsidR="00C966F5" w:rsidRPr="00D703C2" w:rsidRDefault="00C966F5" w:rsidP="006D2C6D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496854BA" w14:textId="77777777" w:rsidR="006D2C6D" w:rsidRDefault="006D2C6D" w:rsidP="006D2C6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6D2C6D" w14:paraId="5B8D7CD2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5"/>
              </w:trPr>
              <w:tc>
                <w:tcPr>
                  <w:tcW w:w="5729" w:type="dxa"/>
                </w:tcPr>
                <w:p w14:paraId="4055D19F" w14:textId="77777777" w:rsidR="006D2C6D" w:rsidRPr="006D2C6D" w:rsidRDefault="006D2C6D" w:rsidP="006D2C6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6D2C6D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No aplica. Conforme a lo dispuesto en el art. 217 del Decreto – Ley 019 de 2012. Este tipo de contrato no requiere liquidación y tampoco se dieron las circunstancias que lo ameriten. </w:t>
                  </w:r>
                </w:p>
                <w:p w14:paraId="42874C78" w14:textId="67B90731" w:rsidR="006D2C6D" w:rsidRPr="006D2C6D" w:rsidRDefault="006D2C6D" w:rsidP="006D2C6D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02A94D01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3525A42A" w:rsidR="00C966F5" w:rsidRPr="00D703C2" w:rsidRDefault="006D2C6D" w:rsidP="006D2C6D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3ED4FD01" w:rsidR="00C966F5" w:rsidRPr="00D703C2" w:rsidRDefault="006D2C6D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3513F917" w:rsidR="00C966F5" w:rsidRPr="00D703C2" w:rsidRDefault="006D2C6D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2C6F93F6" w:rsidR="00517C9E" w:rsidRPr="00D703C2" w:rsidRDefault="006D2C6D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49121384" w14:textId="77777777" w:rsidR="006D2C6D" w:rsidRDefault="006D2C6D" w:rsidP="006D2C6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6D2C6D" w14:paraId="3414EF0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88"/>
              </w:trPr>
              <w:tc>
                <w:tcPr>
                  <w:tcW w:w="5884" w:type="dxa"/>
                </w:tcPr>
                <w:p w14:paraId="1DA94C12" w14:textId="77777777" w:rsidR="006D2C6D" w:rsidRDefault="006D2C6D" w:rsidP="006D2C6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6D2C6D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558395C1" w14:textId="221F165A" w:rsidR="006D2C6D" w:rsidRPr="006D2C6D" w:rsidRDefault="006D2C6D" w:rsidP="006D2C6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6D2C6D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0283EFA9" w14:textId="77777777" w:rsidR="006D2C6D" w:rsidRPr="00275EC1" w:rsidRDefault="006D2C6D" w:rsidP="006D2C6D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1A8DD561" w14:textId="77777777" w:rsidR="006D2C6D" w:rsidRPr="00275EC1" w:rsidRDefault="006D2C6D" w:rsidP="006D2C6D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4E3F9972" w14:textId="77777777" w:rsidR="006D2C6D" w:rsidRPr="00275EC1" w:rsidRDefault="006D2C6D" w:rsidP="006D2C6D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6A7AEE2F" w:rsidR="005316D8" w:rsidRDefault="005316D8" w:rsidP="006D2C6D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9FB0E" w14:textId="77777777" w:rsidR="00550B80" w:rsidRDefault="00550B80" w:rsidP="00530DF6">
      <w:r>
        <w:separator/>
      </w:r>
    </w:p>
  </w:endnote>
  <w:endnote w:type="continuationSeparator" w:id="0">
    <w:p w14:paraId="4B453E05" w14:textId="77777777" w:rsidR="00550B80" w:rsidRDefault="00550B80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1DFB1F4A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6D2C6D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6D2C6D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FFB74" w14:textId="77777777" w:rsidR="00550B80" w:rsidRDefault="00550B80" w:rsidP="00530DF6">
      <w:r>
        <w:separator/>
      </w:r>
    </w:p>
  </w:footnote>
  <w:footnote w:type="continuationSeparator" w:id="0">
    <w:p w14:paraId="4B35208F" w14:textId="77777777" w:rsidR="00550B80" w:rsidRDefault="00550B80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0B80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2C6D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6D2C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51348-D68C-4BFE-BCC0-A6D54D54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2026-05-26T02:22:00Z</dcterms:created>
  <dcterms:modified xsi:type="dcterms:W3CDTF">2026-05-26T02:22:00Z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